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4FE" w:rsidRPr="007A44FE" w:rsidRDefault="007A44FE" w:rsidP="007A4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proofErr w:type="spellStart"/>
      <w:r w:rsidRPr="007A44FE">
        <w:rPr>
          <w:rFonts w:ascii="Times New Roman" w:hAnsi="Times New Roman" w:cs="Times New Roman"/>
          <w:b/>
          <w:sz w:val="28"/>
          <w:szCs w:val="28"/>
        </w:rPr>
        <w:t>Statistical</w:t>
      </w:r>
      <w:proofErr w:type="spellEnd"/>
      <w:r w:rsidRPr="007A44FE">
        <w:rPr>
          <w:rFonts w:ascii="Times New Roman" w:hAnsi="Times New Roman" w:cs="Times New Roman"/>
          <w:b/>
          <w:sz w:val="28"/>
          <w:szCs w:val="28"/>
        </w:rPr>
        <w:t xml:space="preserve"> modeling of </w:t>
      </w:r>
      <w:proofErr w:type="spellStart"/>
      <w:r w:rsidRPr="007A44FE">
        <w:rPr>
          <w:rFonts w:ascii="Times New Roman" w:hAnsi="Times New Roman" w:cs="Times New Roman"/>
          <w:b/>
          <w:sz w:val="28"/>
          <w:szCs w:val="28"/>
        </w:rPr>
        <w:t>gene</w:t>
      </w:r>
      <w:proofErr w:type="spellEnd"/>
      <w:r w:rsidRPr="007A44FE">
        <w:rPr>
          <w:rFonts w:ascii="Times New Roman" w:hAnsi="Times New Roman" w:cs="Times New Roman"/>
          <w:b/>
          <w:sz w:val="28"/>
          <w:szCs w:val="28"/>
        </w:rPr>
        <w:t xml:space="preserve"> expression profiles in spatial </w:t>
      </w:r>
      <w:proofErr w:type="spellStart"/>
      <w:r w:rsidRPr="007A44FE">
        <w:rPr>
          <w:rFonts w:ascii="Times New Roman" w:hAnsi="Times New Roman" w:cs="Times New Roman"/>
          <w:b/>
          <w:sz w:val="28"/>
          <w:szCs w:val="28"/>
        </w:rPr>
        <w:t>transcriptomics</w:t>
      </w:r>
      <w:proofErr w:type="spellEnd"/>
    </w:p>
    <w:p w:rsidR="007A44FE" w:rsidRDefault="007A44FE" w:rsidP="007A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44FE" w:rsidRPr="007A44FE" w:rsidRDefault="007A44FE" w:rsidP="007A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Spatial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transcriptomics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groundbreaking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technology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allows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measurement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activity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thousands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genes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a tissue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sample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maps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where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activity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occurs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This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technology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enabled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study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spatial variation of the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genes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across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tissue.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Comprehending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gene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functions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interactions in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different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areas of the tissue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might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lead to a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deeper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understanding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several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key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biological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mechanisms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such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cell-cell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communication or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tumor-microenvironment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interaction. In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talk, I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discuss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some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computational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and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statistical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issues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concerning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three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main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research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questions:</w:t>
      </w:r>
      <w:proofErr w:type="gram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i) the clustering of the areas of the tissue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sample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according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spatial variation of the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genes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ii) the existence of clusters of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genes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spatially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variable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only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some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areas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discovered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i); iii) the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highly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variable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genes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areas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discovered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i) net of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spatial </w:t>
      </w:r>
      <w:proofErr w:type="spellStart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effect</w:t>
      </w:r>
      <w:proofErr w:type="spellEnd"/>
      <w:r w:rsidRPr="007A44F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F7EEB" w:rsidRDefault="00CF7EEB">
      <w:bookmarkStart w:id="0" w:name="_GoBack"/>
      <w:bookmarkEnd w:id="0"/>
    </w:p>
    <w:sectPr w:rsidR="00CF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FE"/>
    <w:rsid w:val="007A44FE"/>
    <w:rsid w:val="00C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036B"/>
  <w15:chartTrackingRefBased/>
  <w15:docId w15:val="{4687E97B-CFCB-45DA-A6C4-6644C09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</dc:creator>
  <cp:keywords/>
  <dc:description/>
  <cp:lastModifiedBy>Tristan</cp:lastModifiedBy>
  <cp:revision>1</cp:revision>
  <dcterms:created xsi:type="dcterms:W3CDTF">2022-12-23T18:35:00Z</dcterms:created>
  <dcterms:modified xsi:type="dcterms:W3CDTF">2022-12-23T18:38:00Z</dcterms:modified>
</cp:coreProperties>
</file>